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BAC" w:rsidRPr="00FC1BAC" w:rsidRDefault="00FC1BAC" w:rsidP="00FC1BAC">
      <w:pPr>
        <w:spacing w:after="0"/>
        <w:rPr>
          <w:b/>
        </w:rPr>
      </w:pPr>
      <w:bookmarkStart w:id="0" w:name="_GoBack"/>
      <w:r w:rsidRPr="00FC1BAC">
        <w:rPr>
          <w:b/>
        </w:rPr>
        <w:t xml:space="preserve">Requirements for Godparents </w:t>
      </w:r>
    </w:p>
    <w:bookmarkEnd w:id="0"/>
    <w:p w:rsidR="00FC1BAC" w:rsidRDefault="00FC1BAC" w:rsidP="00FC1BAC">
      <w:pPr>
        <w:spacing w:after="0"/>
      </w:pPr>
      <w:r>
        <w:t xml:space="preserve">1. The goal is for you to select godparents who will make good role models of living the Christian life for your child. </w:t>
      </w:r>
    </w:p>
    <w:p w:rsidR="00FC1BAC" w:rsidRDefault="00FC1BAC" w:rsidP="00FC1BAC">
      <w:pPr>
        <w:spacing w:after="0"/>
      </w:pPr>
      <w:r>
        <w:t>2. A godparent should agree and intend to carry out this responsibility to act as a model of the Christian life for the child.</w:t>
      </w:r>
    </w:p>
    <w:p w:rsidR="00FC1BAC" w:rsidRDefault="00FC1BAC" w:rsidP="00FC1BAC">
      <w:pPr>
        <w:spacing w:after="0"/>
      </w:pPr>
      <w:r>
        <w:t xml:space="preserve"> 3. There must be at least one godparent. That person may be of either gender. You may have two godparents. If so, one must be male and the other female. </w:t>
      </w:r>
    </w:p>
    <w:p w:rsidR="00FC1BAC" w:rsidRDefault="00FC1BAC" w:rsidP="00FC1BAC">
      <w:pPr>
        <w:spacing w:after="0"/>
      </w:pPr>
      <w:r>
        <w:t xml:space="preserve">4. A godparent is defined as follows: - must be at least sixteen years old - must be a baptized Roman Catholic - must have received Holy Eucharist and have been Confirmed - if married, must be validly married in the Roman Catholic church - must be a member of a Roman Catholic parish - must be a practicing Roman Catholic - must not be the mother or father of the child to be baptized </w:t>
      </w:r>
    </w:p>
    <w:p w:rsidR="00FC1BAC" w:rsidRDefault="00FC1BAC" w:rsidP="00FC1BAC">
      <w:pPr>
        <w:spacing w:after="0"/>
      </w:pPr>
      <w:r>
        <w:t xml:space="preserve">5. If the godparent is a member of </w:t>
      </w:r>
      <w:r>
        <w:t>Our Lady of Pompeii</w:t>
      </w:r>
      <w:r>
        <w:t xml:space="preserve"> parish and meets the requirements outlined in #4, recommendation is made from our parish records. </w:t>
      </w:r>
    </w:p>
    <w:p w:rsidR="00FC1BAC" w:rsidRDefault="00FC1BAC" w:rsidP="00FC1BAC">
      <w:pPr>
        <w:spacing w:after="0"/>
      </w:pPr>
      <w:r>
        <w:t xml:space="preserve">6. If the godparent is a member of a parish other than </w:t>
      </w:r>
      <w:r>
        <w:t>Our Lady of Pompeii</w:t>
      </w:r>
      <w:r>
        <w:t xml:space="preserve">, he or she must obtain a standard letter of recommendation from the pastor of that parish. THIS LETTER OF RECOMMENDATION IS TO BE TURNED IN TO OUR PARISH NO LATER THAN TWO WEEKS BEFORE THE BAPTISM AS IT IS NEEDED TO PREPARE THE BAPTISM DOCUMENTS. </w:t>
      </w:r>
    </w:p>
    <w:p w:rsidR="00FC1BAC" w:rsidRDefault="00FC1BAC" w:rsidP="00FC1BAC">
      <w:pPr>
        <w:spacing w:after="0"/>
      </w:pPr>
      <w:r>
        <w:t xml:space="preserve">7. A. Baptized Non-Catholic person has the privilege of being a witness to your child’s baptism in place of one of two godparents. This person is technically referred to as a Christian Witness. A Christian Witness must be </w:t>
      </w:r>
      <w:proofErr w:type="gramStart"/>
      <w:r>
        <w:t>Baptized</w:t>
      </w:r>
      <w:proofErr w:type="gramEnd"/>
      <w:r>
        <w:t xml:space="preserve"> in a Christian denomination and must furnish a letter of recommendation from his or her pastor, as in #7 above. One Christian Witness may witness your child’s baptism, but there must also be one Catholic godparent. </w:t>
      </w:r>
    </w:p>
    <w:p w:rsidR="0088156C" w:rsidRDefault="00FC1BAC" w:rsidP="00FC1BAC">
      <w:pPr>
        <w:spacing w:after="0"/>
      </w:pPr>
      <w:r>
        <w:t>8. If a godparent cannot be present at the baptism in person, he or she may appoint another person to act as a proxy – with that person’s consent, of course. This appointment should be made in writing, addressed to our pastor.</w:t>
      </w:r>
    </w:p>
    <w:sectPr w:rsidR="00881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BAC"/>
    <w:rsid w:val="0088156C"/>
    <w:rsid w:val="00FC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OLP</dc:creator>
  <cp:lastModifiedBy>OLP</cp:lastModifiedBy>
  <cp:revision>1</cp:revision>
  <dcterms:created xsi:type="dcterms:W3CDTF">2017-12-01T12:48:00Z</dcterms:created>
  <dcterms:modified xsi:type="dcterms:W3CDTF">2017-12-01T12:50:00Z</dcterms:modified>
</cp:coreProperties>
</file>